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55D" w:rsidRPr="0036055D" w:rsidRDefault="0036055D" w:rsidP="0036055D">
      <w:pPr>
        <w:jc w:val="center"/>
        <w:rPr>
          <w:rFonts w:ascii="Times New Roman" w:hAnsi="Times New Roman" w:cs="Times New Roman"/>
          <w:b/>
          <w:sz w:val="24"/>
          <w:szCs w:val="24"/>
          <w:lang w:eastAsia="ru-RU"/>
        </w:rPr>
      </w:pPr>
      <w:r w:rsidRPr="0036055D">
        <w:rPr>
          <w:rFonts w:ascii="Times New Roman" w:hAnsi="Times New Roman" w:cs="Times New Roman"/>
          <w:b/>
          <w:sz w:val="24"/>
          <w:szCs w:val="24"/>
          <w:lang w:eastAsia="ru-RU"/>
        </w:rPr>
        <w:t>СТЕНОГРАММА</w:t>
      </w:r>
    </w:p>
    <w:p w:rsidR="00D32701" w:rsidRPr="00D32701" w:rsidRDefault="00D32701" w:rsidP="00D32701">
      <w:pPr>
        <w:rPr>
          <w:rFonts w:ascii="Times New Roman" w:hAnsi="Times New Roman" w:cs="Times New Roman"/>
          <w:lang w:eastAsia="ru-RU"/>
        </w:rPr>
      </w:pPr>
      <w:r w:rsidRPr="00D32701">
        <w:rPr>
          <w:rFonts w:ascii="Times New Roman" w:hAnsi="Times New Roman" w:cs="Times New Roman"/>
          <w:lang w:eastAsia="ru-RU"/>
        </w:rPr>
        <w:t>Министр транспорта РФ Максим Соколов выступил на заседании с докладом о качестве автомобильных до</w:t>
      </w:r>
      <w:bookmarkStart w:id="0" w:name="_GoBack"/>
      <w:bookmarkEnd w:id="0"/>
      <w:r w:rsidRPr="00D32701">
        <w:rPr>
          <w:rFonts w:ascii="Times New Roman" w:hAnsi="Times New Roman" w:cs="Times New Roman"/>
          <w:lang w:eastAsia="ru-RU"/>
        </w:rPr>
        <w:t>рог и безопасности дорожного движения в России.</w:t>
      </w:r>
    </w:p>
    <w:p w:rsidR="00D32701" w:rsidRPr="00D32701" w:rsidRDefault="00D32701" w:rsidP="00D32701">
      <w:pPr>
        <w:jc w:val="center"/>
        <w:rPr>
          <w:rFonts w:ascii="Times New Roman" w:hAnsi="Times New Roman" w:cs="Times New Roman"/>
          <w:lang w:eastAsia="ru-RU"/>
        </w:rPr>
      </w:pPr>
      <w:r w:rsidRPr="00D32701">
        <w:rPr>
          <w:rFonts w:ascii="Times New Roman" w:hAnsi="Times New Roman" w:cs="Times New Roman"/>
          <w:b/>
          <w:bCs/>
          <w:lang w:eastAsia="ru-RU"/>
        </w:rPr>
        <w:t>Добрый день, уважаемый Владимир Владимирович,</w:t>
      </w:r>
    </w:p>
    <w:p w:rsidR="00D32701" w:rsidRPr="00D32701" w:rsidRDefault="00D32701" w:rsidP="00D32701">
      <w:pPr>
        <w:jc w:val="center"/>
        <w:rPr>
          <w:rFonts w:ascii="Times New Roman" w:hAnsi="Times New Roman" w:cs="Times New Roman"/>
          <w:lang w:eastAsia="ru-RU"/>
        </w:rPr>
      </w:pPr>
      <w:r w:rsidRPr="00D32701">
        <w:rPr>
          <w:rFonts w:ascii="Times New Roman" w:hAnsi="Times New Roman" w:cs="Times New Roman"/>
          <w:b/>
          <w:bCs/>
          <w:lang w:eastAsia="ru-RU"/>
        </w:rPr>
        <w:t>уважаемый Дмитрий Анатольевич,</w:t>
      </w:r>
    </w:p>
    <w:p w:rsidR="00D32701" w:rsidRPr="00D32701" w:rsidRDefault="00D32701" w:rsidP="00D32701">
      <w:pPr>
        <w:jc w:val="center"/>
        <w:rPr>
          <w:rFonts w:ascii="Times New Roman" w:hAnsi="Times New Roman" w:cs="Times New Roman"/>
          <w:lang w:eastAsia="ru-RU"/>
        </w:rPr>
      </w:pPr>
      <w:r w:rsidRPr="00D32701">
        <w:rPr>
          <w:rFonts w:ascii="Times New Roman" w:hAnsi="Times New Roman" w:cs="Times New Roman"/>
          <w:b/>
          <w:bCs/>
          <w:lang w:eastAsia="ru-RU"/>
        </w:rPr>
        <w:t>уважаемые члены Совета!</w:t>
      </w:r>
    </w:p>
    <w:p w:rsidR="00D32701" w:rsidRPr="00D32701" w:rsidRDefault="00D32701" w:rsidP="00D32701">
      <w:pPr>
        <w:rPr>
          <w:rFonts w:ascii="Times New Roman" w:hAnsi="Times New Roman" w:cs="Times New Roman"/>
          <w:lang w:eastAsia="ru-RU"/>
        </w:rPr>
      </w:pPr>
      <w:r w:rsidRPr="00D32701">
        <w:rPr>
          <w:rFonts w:ascii="Times New Roman" w:hAnsi="Times New Roman" w:cs="Times New Roman"/>
          <w:lang w:eastAsia="ru-RU"/>
        </w:rPr>
        <w:t>В соответствии с решениями, принятыми в июле на заседании Совета, подготовлен стратегический проект по направлению «Безопасные и качественные дороги», где основная деятельность должна быть нацелена, как Вы сказали, Владимир Владимирович, на крупнейшие городские агломерации – города и пригороды, в которых проживает от полумиллиона человек и более.</w:t>
      </w:r>
    </w:p>
    <w:p w:rsidR="00D32701" w:rsidRPr="00D32701" w:rsidRDefault="00D32701" w:rsidP="00D32701">
      <w:pPr>
        <w:rPr>
          <w:rFonts w:ascii="Times New Roman" w:hAnsi="Times New Roman" w:cs="Times New Roman"/>
          <w:lang w:eastAsia="ru-RU"/>
        </w:rPr>
      </w:pPr>
      <w:r w:rsidRPr="00D32701">
        <w:rPr>
          <w:rFonts w:ascii="Times New Roman" w:hAnsi="Times New Roman" w:cs="Times New Roman"/>
          <w:lang w:eastAsia="ru-RU"/>
        </w:rPr>
        <w:t>Мы оперативно заказали исследование ВЦИОМ, в августе провели такое исследование, которое показало, что, по мнению граждан, наибольшее недовольство вызывает неудовлетворительное состояние дорожного покрытия, то есть отсутствие дорог в нормативном состоянии, а также низкий уровень безопасности дорожного движения и большое количество участков перегруженной дорожной сети, то есть частые «пробки» на дорогах.</w:t>
      </w:r>
    </w:p>
    <w:p w:rsidR="00D32701" w:rsidRPr="00D32701" w:rsidRDefault="00D32701" w:rsidP="00D32701">
      <w:pPr>
        <w:rPr>
          <w:rFonts w:ascii="Times New Roman" w:hAnsi="Times New Roman" w:cs="Times New Roman"/>
          <w:lang w:eastAsia="ru-RU"/>
        </w:rPr>
      </w:pPr>
      <w:r w:rsidRPr="00D32701">
        <w:rPr>
          <w:rFonts w:ascii="Times New Roman" w:hAnsi="Times New Roman" w:cs="Times New Roman"/>
          <w:lang w:eastAsia="ru-RU"/>
        </w:rPr>
        <w:t>Исходя из этого, определены 2 основные цели реализации направления:</w:t>
      </w:r>
    </w:p>
    <w:p w:rsidR="00D32701" w:rsidRPr="00D32701" w:rsidRDefault="00D32701" w:rsidP="00D32701">
      <w:pPr>
        <w:rPr>
          <w:rFonts w:ascii="Times New Roman" w:hAnsi="Times New Roman" w:cs="Times New Roman"/>
          <w:lang w:eastAsia="ru-RU"/>
        </w:rPr>
      </w:pPr>
      <w:r w:rsidRPr="00D32701">
        <w:rPr>
          <w:rFonts w:ascii="Times New Roman" w:hAnsi="Times New Roman" w:cs="Times New Roman"/>
          <w:lang w:eastAsia="ru-RU"/>
        </w:rPr>
        <w:t>1.  Повышение безопасности дорожного движения в крупнейших городских агломерациях.</w:t>
      </w:r>
    </w:p>
    <w:p w:rsidR="00D32701" w:rsidRPr="00D32701" w:rsidRDefault="00D32701" w:rsidP="00D32701">
      <w:pPr>
        <w:rPr>
          <w:rFonts w:ascii="Times New Roman" w:hAnsi="Times New Roman" w:cs="Times New Roman"/>
          <w:lang w:eastAsia="ru-RU"/>
        </w:rPr>
      </w:pPr>
      <w:r w:rsidRPr="00D32701">
        <w:rPr>
          <w:rFonts w:ascii="Times New Roman" w:hAnsi="Times New Roman" w:cs="Times New Roman"/>
          <w:lang w:eastAsia="ru-RU"/>
        </w:rPr>
        <w:t>2.  Приведение дорожной сети крупнейших городских агломераций в нормативное состояние.</w:t>
      </w:r>
    </w:p>
    <w:p w:rsidR="00D32701" w:rsidRPr="00D32701" w:rsidRDefault="00D32701" w:rsidP="00D32701">
      <w:pPr>
        <w:rPr>
          <w:rFonts w:ascii="Times New Roman" w:hAnsi="Times New Roman" w:cs="Times New Roman"/>
          <w:lang w:eastAsia="ru-RU"/>
        </w:rPr>
      </w:pPr>
      <w:r w:rsidRPr="00D32701">
        <w:rPr>
          <w:rFonts w:ascii="Times New Roman" w:hAnsi="Times New Roman" w:cs="Times New Roman"/>
          <w:lang w:eastAsia="ru-RU"/>
        </w:rPr>
        <w:t>Мы предполагаем гарантированное участие в проекте 15 субъектов Российской Федерации, из них: 13 субъектов – это города-</w:t>
      </w:r>
      <w:proofErr w:type="spellStart"/>
      <w:r w:rsidRPr="00D32701">
        <w:rPr>
          <w:rFonts w:ascii="Times New Roman" w:hAnsi="Times New Roman" w:cs="Times New Roman"/>
          <w:lang w:eastAsia="ru-RU"/>
        </w:rPr>
        <w:t>миллионники</w:t>
      </w:r>
      <w:proofErr w:type="spellEnd"/>
      <w:r w:rsidRPr="00D32701">
        <w:rPr>
          <w:rFonts w:ascii="Times New Roman" w:hAnsi="Times New Roman" w:cs="Times New Roman"/>
          <w:lang w:eastAsia="ru-RU"/>
        </w:rPr>
        <w:t>, и 2 субъекта, в которых расположены города с населением более 800 тысяч человек: Краснодарский край и Саратовская область.</w:t>
      </w:r>
    </w:p>
    <w:p w:rsidR="00D32701" w:rsidRPr="00D32701" w:rsidRDefault="00D32701" w:rsidP="00D32701">
      <w:pPr>
        <w:rPr>
          <w:rFonts w:ascii="Times New Roman" w:hAnsi="Times New Roman" w:cs="Times New Roman"/>
          <w:lang w:eastAsia="ru-RU"/>
        </w:rPr>
      </w:pPr>
      <w:r w:rsidRPr="00D32701">
        <w:rPr>
          <w:rFonts w:ascii="Times New Roman" w:hAnsi="Times New Roman" w:cs="Times New Roman"/>
          <w:lang w:eastAsia="ru-RU"/>
        </w:rPr>
        <w:t>Мы намеренно не включили в указанный перечень из 15 субъектов Москву и Санкт-Петербург, поскольку процесс развития их дорожной сети уже достаточно давно организован, уровень дорог в нормативном состоянии существенно выше, чем в столице любого из обозначенных субъектов, где имеются города-</w:t>
      </w:r>
      <w:proofErr w:type="spellStart"/>
      <w:r w:rsidRPr="00D32701">
        <w:rPr>
          <w:rFonts w:ascii="Times New Roman" w:hAnsi="Times New Roman" w:cs="Times New Roman"/>
          <w:lang w:eastAsia="ru-RU"/>
        </w:rPr>
        <w:t>миллионники</w:t>
      </w:r>
      <w:proofErr w:type="spellEnd"/>
      <w:r w:rsidRPr="00D32701">
        <w:rPr>
          <w:rFonts w:ascii="Times New Roman" w:hAnsi="Times New Roman" w:cs="Times New Roman"/>
          <w:lang w:eastAsia="ru-RU"/>
        </w:rPr>
        <w:t>, и уже давно реализуется развитие дорожной сети по проектному принципу, поскольку и в Москве, и в Санкт-Петербурге функционируют координационные советы, созданные по решению Правительства Российской Федерации, и они работают в тесном взаимодействии с Минтрансом.</w:t>
      </w:r>
    </w:p>
    <w:p w:rsidR="00D32701" w:rsidRPr="00D32701" w:rsidRDefault="00D32701" w:rsidP="00D32701">
      <w:pPr>
        <w:rPr>
          <w:rFonts w:ascii="Times New Roman" w:hAnsi="Times New Roman" w:cs="Times New Roman"/>
          <w:lang w:eastAsia="ru-RU"/>
        </w:rPr>
      </w:pPr>
      <w:r w:rsidRPr="00D32701">
        <w:rPr>
          <w:rFonts w:ascii="Times New Roman" w:hAnsi="Times New Roman" w:cs="Times New Roman"/>
          <w:lang w:eastAsia="ru-RU"/>
        </w:rPr>
        <w:t>Помимо указанных 15 субъектов, в целях вовлечения в реализацию приоритетного направления «Безопасные и качественные дороги» наибольшего количества субъектов мы предполагаем предоставлять поддержку в виде государственного гранта в объеме ориентировочно по 500 млн рублей 10 наиболее активным и защитившим программы по развитию улично-дорожной сети субъектам Российской Федерации, в которых расположены городские агломерации с численностью населения от 500 до 800 тысяч человек (всего таких агломераций 19).</w:t>
      </w:r>
    </w:p>
    <w:p w:rsidR="00D32701" w:rsidRPr="00D32701" w:rsidRDefault="00D32701" w:rsidP="00D32701">
      <w:pPr>
        <w:rPr>
          <w:rFonts w:ascii="Times New Roman" w:hAnsi="Times New Roman" w:cs="Times New Roman"/>
          <w:lang w:eastAsia="ru-RU"/>
        </w:rPr>
      </w:pPr>
      <w:r w:rsidRPr="00D32701">
        <w:rPr>
          <w:rFonts w:ascii="Times New Roman" w:hAnsi="Times New Roman" w:cs="Times New Roman"/>
          <w:lang w:eastAsia="ru-RU"/>
        </w:rPr>
        <w:t>Одним из инструментов реализации приоритетного направления являются региональные программы комплексного развития транспортной инфраструктуры в указанных мной 25 агломерациях, предусматривающие мероприятия по повышению безопасности дорожного движения и приведению в нормативное транспортно-эксплуатационное состояние региональной дорожной сети.</w:t>
      </w:r>
    </w:p>
    <w:p w:rsidR="00D32701" w:rsidRPr="00D32701" w:rsidRDefault="00D32701" w:rsidP="00D32701">
      <w:pPr>
        <w:rPr>
          <w:rFonts w:ascii="Times New Roman" w:hAnsi="Times New Roman" w:cs="Times New Roman"/>
          <w:lang w:eastAsia="ru-RU"/>
        </w:rPr>
      </w:pPr>
      <w:r w:rsidRPr="00D32701">
        <w:rPr>
          <w:rFonts w:ascii="Times New Roman" w:hAnsi="Times New Roman" w:cs="Times New Roman"/>
          <w:lang w:eastAsia="ru-RU"/>
        </w:rPr>
        <w:t xml:space="preserve">Помимо этого, программы будут направлены на совершенствование системы организации дорожного движения и оптимизацию транспортных потоков с учетом переключения перевозок грузов на иные виды транспорта, мы об этом тоже говорили на президиумах Государственного Совета, перевозок пассажиров – на общественный транспорт при его приоритетном развитии; на переход на современные модели управления развитием транспортной инфраструктуры с </w:t>
      </w:r>
      <w:r w:rsidRPr="00D32701">
        <w:rPr>
          <w:rFonts w:ascii="Times New Roman" w:hAnsi="Times New Roman" w:cs="Times New Roman"/>
          <w:lang w:eastAsia="ru-RU"/>
        </w:rPr>
        <w:lastRenderedPageBreak/>
        <w:t>использованием комплексных схем организации дорожного движения (соответствующий проект находится в Государственной Думе), а также ГЛОНАСС. Основой для этих схем являются комплексные планы транспортного обслуживания населения, они уже утверждены во всех субъектах Российской Федерации, и согласованы Министерством транспорта.</w:t>
      </w:r>
    </w:p>
    <w:p w:rsidR="00D32701" w:rsidRPr="00D32701" w:rsidRDefault="00D32701" w:rsidP="00D32701">
      <w:pPr>
        <w:rPr>
          <w:rFonts w:ascii="Times New Roman" w:hAnsi="Times New Roman" w:cs="Times New Roman"/>
          <w:lang w:eastAsia="ru-RU"/>
        </w:rPr>
      </w:pPr>
      <w:r w:rsidRPr="00D32701">
        <w:rPr>
          <w:rFonts w:ascii="Times New Roman" w:hAnsi="Times New Roman" w:cs="Times New Roman"/>
          <w:lang w:eastAsia="ru-RU"/>
        </w:rPr>
        <w:t xml:space="preserve">Предлагается поэтапная реализация региональных комплексных программ: 1 этап (2017-2018 год включительно): первоочередные </w:t>
      </w:r>
      <w:proofErr w:type="spellStart"/>
      <w:r w:rsidRPr="00D32701">
        <w:rPr>
          <w:rFonts w:ascii="Times New Roman" w:hAnsi="Times New Roman" w:cs="Times New Roman"/>
          <w:lang w:eastAsia="ru-RU"/>
        </w:rPr>
        <w:t>некапиталоемкие</w:t>
      </w:r>
      <w:proofErr w:type="spellEnd"/>
      <w:r w:rsidRPr="00D32701">
        <w:rPr>
          <w:rFonts w:ascii="Times New Roman" w:hAnsi="Times New Roman" w:cs="Times New Roman"/>
          <w:lang w:eastAsia="ru-RU"/>
        </w:rPr>
        <w:t xml:space="preserve"> мероприятия; 2 этап (начиная с 2019 года) капиталоемкие мероприятия (масштабные строительство и реконструкция).</w:t>
      </w:r>
    </w:p>
    <w:p w:rsidR="00D32701" w:rsidRPr="00D32701" w:rsidRDefault="00D32701" w:rsidP="00D32701">
      <w:pPr>
        <w:rPr>
          <w:rFonts w:ascii="Times New Roman" w:hAnsi="Times New Roman" w:cs="Times New Roman"/>
          <w:lang w:eastAsia="ru-RU"/>
        </w:rPr>
      </w:pPr>
      <w:r w:rsidRPr="00D32701">
        <w:rPr>
          <w:rFonts w:ascii="Times New Roman" w:hAnsi="Times New Roman" w:cs="Times New Roman"/>
          <w:lang w:eastAsia="ru-RU"/>
        </w:rPr>
        <w:t>Комплексные программы должны обеспечить достижение следующих основных целевых показателей, о некоторых из которых Вы уже сказали, Владимир Владимирович. Это снижение в 2018 году на 50% количества мест концентрации дорожно-транспортных происшествий («аварийно-опасных участков дороги», определение дано в Федеральном законе от 3 июля 2016 года №296-ФЗ) на дорожной сети городских агломераций к уровню 2016 года, в 2025 году – на 85%; приведение в 2018 году не менее 50% протяженности дорожной сети городских агломераций в соответствие нормативным требованиям к транспортно-эксплуатационному состоянию, в среднем по агломерациям, к 2025 г. этот показатель предполагается довести до 85%.</w:t>
      </w:r>
    </w:p>
    <w:p w:rsidR="00D32701" w:rsidRPr="00D32701" w:rsidRDefault="00D32701" w:rsidP="00D32701">
      <w:pPr>
        <w:rPr>
          <w:rFonts w:ascii="Times New Roman" w:hAnsi="Times New Roman" w:cs="Times New Roman"/>
          <w:lang w:eastAsia="ru-RU"/>
        </w:rPr>
      </w:pPr>
      <w:r w:rsidRPr="00D32701">
        <w:rPr>
          <w:rFonts w:ascii="Times New Roman" w:hAnsi="Times New Roman" w:cs="Times New Roman"/>
          <w:lang w:eastAsia="ru-RU"/>
        </w:rPr>
        <w:t>В обеспечении достижения этих значений существенную роль будет играть деятельность глав регионов по наполнению дорожных фондов. Эта работа взята по Вашему поручению на особый контроль. Многие субъекты подтянули уровень бюджетной дисциплины, но есть и те, кто не в полной мере наполняет свои дорожные фонды.</w:t>
      </w:r>
    </w:p>
    <w:p w:rsidR="00D32701" w:rsidRPr="00D32701" w:rsidRDefault="00D32701" w:rsidP="00D32701">
      <w:pPr>
        <w:rPr>
          <w:rFonts w:ascii="Times New Roman" w:hAnsi="Times New Roman" w:cs="Times New Roman"/>
          <w:lang w:eastAsia="ru-RU"/>
        </w:rPr>
      </w:pPr>
      <w:r w:rsidRPr="00D32701">
        <w:rPr>
          <w:rFonts w:ascii="Times New Roman" w:hAnsi="Times New Roman" w:cs="Times New Roman"/>
          <w:lang w:eastAsia="ru-RU"/>
        </w:rPr>
        <w:t>Также одним из инструментов реализации направления на федеральном уровне станет создание информационного ресурса, который позволит нам оперативно получать информацию по вопросу расходования дорожных фондов, управления ими, а также претензий о проблемных участках, которые выявят граждане в рамках реализации этого проекта. В рамках работы по созданию информационного ресурса также планируется ряд мер, направленных на расширение общественного контроля за работой дорожников и вовлечение граждан в процесс управления дорожным хозяйством. Надо сказать, что в этом году по тем субсидиям, которые были перечислены субъектам в рамках деятельности системы «Платон», такой общественный контроль многими субъектами уже налажен.</w:t>
      </w:r>
    </w:p>
    <w:p w:rsidR="00D32701" w:rsidRPr="00D32701" w:rsidRDefault="00D32701" w:rsidP="00D32701">
      <w:pPr>
        <w:rPr>
          <w:rFonts w:ascii="Times New Roman" w:hAnsi="Times New Roman" w:cs="Times New Roman"/>
          <w:lang w:eastAsia="ru-RU"/>
        </w:rPr>
      </w:pPr>
      <w:r w:rsidRPr="00D32701">
        <w:rPr>
          <w:rFonts w:ascii="Times New Roman" w:hAnsi="Times New Roman" w:cs="Times New Roman"/>
          <w:lang w:eastAsia="ru-RU"/>
        </w:rPr>
        <w:t>Дополнительно хочу отметить, что для успешной реализации приоритетного направления, также необходимо совершенствование нормативных документов, регулирующих технические требования в соответствии с техническим регламентом Таможенного союза «Безопасность автомобильных дорог». Вы уже сказали о необходимости подтянуть с Минстроем вопросы развития градостроительного регулирования, и мы предлагаем реализовать это в рамках «дорожной» карты, которая станет одним из инструментов реализации этого проекта, и придаст необходимый импульс нашему совместному с Минстроем решению вопроса по поручению Госсовета еще в Новосибирске 2014 года. Мы эту работу готовы возглавить.</w:t>
      </w:r>
    </w:p>
    <w:p w:rsidR="00D32701" w:rsidRPr="00D32701" w:rsidRDefault="00D32701" w:rsidP="00D32701">
      <w:pPr>
        <w:rPr>
          <w:rFonts w:ascii="Times New Roman" w:hAnsi="Times New Roman" w:cs="Times New Roman"/>
          <w:lang w:eastAsia="ru-RU"/>
        </w:rPr>
      </w:pPr>
      <w:r w:rsidRPr="00D32701">
        <w:rPr>
          <w:rFonts w:ascii="Times New Roman" w:hAnsi="Times New Roman" w:cs="Times New Roman"/>
          <w:lang w:eastAsia="ru-RU"/>
        </w:rPr>
        <w:t>Для целей финансирования реализации направления «Безопасные и качественные дороги» Минтранс России предлагает перераспределить без каких-либо дополнительных средств тот рубль, который был по решениям этого года направлен в дорожные фонды субъектов Федерации через федеральный дорожный фонд, как раз на те субъекты, которые будут участвовать в этом проекте. Таким образом, общий объем трансфертов, перераспределяемых через федеральный дорожный фонд, составит порядка 40 млрд рублей ежегодно.</w:t>
      </w:r>
    </w:p>
    <w:p w:rsidR="00D32701" w:rsidRPr="00D32701" w:rsidRDefault="00D32701" w:rsidP="00D32701">
      <w:pPr>
        <w:rPr>
          <w:rFonts w:ascii="Times New Roman" w:hAnsi="Times New Roman" w:cs="Times New Roman"/>
          <w:lang w:eastAsia="ru-RU"/>
        </w:rPr>
      </w:pPr>
      <w:r w:rsidRPr="00D32701">
        <w:rPr>
          <w:rFonts w:ascii="Times New Roman" w:hAnsi="Times New Roman" w:cs="Times New Roman"/>
          <w:lang w:eastAsia="ru-RU"/>
        </w:rPr>
        <w:t>Хотел бы отметить, что мы провели работу с рядом «пилотных» проектов на местах. В рамках селекторных совещаний в Минтрансе все субъекты, участие которых предполагается в этом проекте, высказали свои соображения, замечания, мы все их учли, представляя этот проект Совету. Эти материалы проработаны с Аппаратом Правительства и Администрацией Президента, доложены Председателю Правительства. Предлагаем поддержать проект в представленном виде.</w:t>
      </w:r>
    </w:p>
    <w:p w:rsidR="00A12E25" w:rsidRDefault="00D32701" w:rsidP="00D32701">
      <w:r w:rsidRPr="00D32701">
        <w:rPr>
          <w:rFonts w:ascii="Times New Roman" w:hAnsi="Times New Roman" w:cs="Times New Roman"/>
          <w:lang w:eastAsia="ru-RU"/>
        </w:rPr>
        <w:t>Спасибо!</w:t>
      </w:r>
    </w:p>
    <w:sectPr w:rsidR="00A12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02D76"/>
    <w:multiLevelType w:val="multilevel"/>
    <w:tmpl w:val="7EA8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5D"/>
    <w:rsid w:val="001E51BE"/>
    <w:rsid w:val="0036055D"/>
    <w:rsid w:val="00A12E25"/>
    <w:rsid w:val="00D32701"/>
    <w:rsid w:val="00DA73C5"/>
    <w:rsid w:val="00EA5C39"/>
    <w:rsid w:val="00EE6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AA86D-20E0-46BE-97EE-82E25D58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05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0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839622">
      <w:bodyDiv w:val="1"/>
      <w:marLeft w:val="0"/>
      <w:marRight w:val="0"/>
      <w:marTop w:val="0"/>
      <w:marBottom w:val="0"/>
      <w:divBdr>
        <w:top w:val="none" w:sz="0" w:space="0" w:color="auto"/>
        <w:left w:val="none" w:sz="0" w:space="0" w:color="auto"/>
        <w:bottom w:val="none" w:sz="0" w:space="0" w:color="auto"/>
        <w:right w:val="none" w:sz="0" w:space="0" w:color="auto"/>
      </w:divBdr>
    </w:div>
    <w:div w:id="973369079">
      <w:bodyDiv w:val="1"/>
      <w:marLeft w:val="0"/>
      <w:marRight w:val="0"/>
      <w:marTop w:val="0"/>
      <w:marBottom w:val="0"/>
      <w:divBdr>
        <w:top w:val="none" w:sz="0" w:space="0" w:color="auto"/>
        <w:left w:val="none" w:sz="0" w:space="0" w:color="auto"/>
        <w:bottom w:val="none" w:sz="0" w:space="0" w:color="auto"/>
        <w:right w:val="none" w:sz="0" w:space="0" w:color="auto"/>
      </w:divBdr>
    </w:div>
    <w:div w:id="132404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1080</Words>
  <Characters>6160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Юдина</dc:creator>
  <cp:keywords/>
  <dc:description/>
  <cp:lastModifiedBy>Анна Юдина</cp:lastModifiedBy>
  <cp:revision>2</cp:revision>
  <dcterms:created xsi:type="dcterms:W3CDTF">2017-03-21T19:42:00Z</dcterms:created>
  <dcterms:modified xsi:type="dcterms:W3CDTF">2017-03-21T19:42:00Z</dcterms:modified>
</cp:coreProperties>
</file>